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E5C4" w14:textId="77777777" w:rsidR="0042419E" w:rsidRPr="0042419E" w:rsidRDefault="0042419E">
      <w:pPr>
        <w:rPr>
          <w:b/>
        </w:rPr>
      </w:pPr>
      <w:r w:rsidRPr="0042419E">
        <w:rPr>
          <w:b/>
        </w:rPr>
        <w:t>Design Professional Services</w:t>
      </w:r>
    </w:p>
    <w:p w14:paraId="27A75570" w14:textId="77777777" w:rsidR="008335AE" w:rsidRDefault="00A343FF">
      <w:r>
        <w:t xml:space="preserve">The following Design Professionals responded to a Request for Statement of Qualifications per the Utah Procurement Code 63G-6a and applicable rules found in the Utah Administrative Code.  </w:t>
      </w:r>
    </w:p>
    <w:p w14:paraId="59857D3B" w14:textId="77777777" w:rsidR="0042419E" w:rsidRPr="0042419E" w:rsidRDefault="0042419E">
      <w:pPr>
        <w:rPr>
          <w:b/>
        </w:rPr>
      </w:pPr>
      <w:r w:rsidRPr="0042419E">
        <w:rPr>
          <w:b/>
        </w:rPr>
        <w:t>Instructions</w:t>
      </w:r>
    </w:p>
    <w:p w14:paraId="71222E93" w14:textId="77777777" w:rsidR="004D4565" w:rsidRDefault="004D4565">
      <w:r>
        <w:t>R33-105 Small Purchases Threshold for Design Professional Services</w:t>
      </w:r>
    </w:p>
    <w:p w14:paraId="4761BE0E" w14:textId="77777777" w:rsidR="00A343FF" w:rsidRDefault="00A26073">
      <w:r>
        <w:t xml:space="preserve">The small purchase threshold for design professional services is </w:t>
      </w:r>
      <w:r w:rsidR="004D4565">
        <w:t xml:space="preserve">a maximum amount of </w:t>
      </w:r>
      <w:r>
        <w:t xml:space="preserve">$100,000.00 per project.  </w:t>
      </w:r>
    </w:p>
    <w:p w14:paraId="0BC4F448" w14:textId="77777777" w:rsidR="004D4565" w:rsidRDefault="004D4565">
      <w:r>
        <w:t xml:space="preserve">A procurement unit shall include minimum specifications when using the small purchases threshold for design professional services. </w:t>
      </w:r>
    </w:p>
    <w:p w14:paraId="1DDC35CA" w14:textId="77777777" w:rsidR="00A26073" w:rsidRDefault="00004A60">
      <w:r>
        <w:t>After selecting a minimum of three firms</w:t>
      </w:r>
      <w:r w:rsidR="000F6DB8">
        <w:t xml:space="preserve"> the procurement unit shall rank the firms in order and begin fee negotiations, up to $100,000.00, with the highest ranked firm.  </w:t>
      </w:r>
      <w:r w:rsidR="004D4565">
        <w:t xml:space="preserve">If an agreement cannot be reached with the highest ranked firm, the procurement unit shall move to the next highest ranked firm and so on until a fee agreement is reached.  </w:t>
      </w:r>
    </w:p>
    <w:p w14:paraId="240852BD" w14:textId="77777777" w:rsidR="0042419E" w:rsidRDefault="0042419E">
      <w:r>
        <w:t>(Executive Branch Procurement Units that do not have independent procurement authority shall involve the Division of Purchasing in the above process.)</w:t>
      </w:r>
    </w:p>
    <w:p w14:paraId="6E5AD3A8" w14:textId="1A7477E2" w:rsidR="0042419E" w:rsidRDefault="0042419E">
      <w:r>
        <w:t xml:space="preserve">Questions on the above process should be directed to </w:t>
      </w:r>
      <w:r w:rsidR="00A10FC1">
        <w:t>Brayden Dent</w:t>
      </w:r>
      <w:r>
        <w:t xml:space="preserve"> (</w:t>
      </w:r>
      <w:hyperlink r:id="rId4" w:history="1">
        <w:r w:rsidR="00A10FC1" w:rsidRPr="00A10FC1">
          <w:rPr>
            <w:rStyle w:val="Hyperlink"/>
          </w:rPr>
          <w:t>braydend@utah.gov</w:t>
        </w:r>
      </w:hyperlink>
      <w:r>
        <w:t xml:space="preserve"> or 801-957-71</w:t>
      </w:r>
      <w:r w:rsidR="00A10FC1">
        <w:t>55</w:t>
      </w:r>
      <w:r>
        <w:t>) or Ann Schliep (</w:t>
      </w:r>
      <w:hyperlink r:id="rId5" w:history="1">
        <w:r w:rsidRPr="00A70902">
          <w:rPr>
            <w:rStyle w:val="Hyperlink"/>
          </w:rPr>
          <w:t>aschliep@utah.gov</w:t>
        </w:r>
      </w:hyperlink>
      <w:r>
        <w:t xml:space="preserve"> or 801-957-7132)   </w:t>
      </w:r>
    </w:p>
    <w:sectPr w:rsidR="0042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FF"/>
    <w:rsid w:val="00004A60"/>
    <w:rsid w:val="000F6DB8"/>
    <w:rsid w:val="0042419E"/>
    <w:rsid w:val="004D4565"/>
    <w:rsid w:val="00781D0B"/>
    <w:rsid w:val="008335AE"/>
    <w:rsid w:val="00A10FC1"/>
    <w:rsid w:val="00A26073"/>
    <w:rsid w:val="00A343FF"/>
    <w:rsid w:val="00C4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4481"/>
  <w15:chartTrackingRefBased/>
  <w15:docId w15:val="{D887A56F-937E-464D-BBFD-C4F87FED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chliep@utah.gov" TargetMode="External"/><Relationship Id="rId4" Type="http://schemas.openxmlformats.org/officeDocument/2006/relationships/hyperlink" Target="braydend@utah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Hammer</dc:creator>
  <cp:keywords/>
  <dc:description/>
  <cp:lastModifiedBy>Ann Schliep</cp:lastModifiedBy>
  <cp:revision>2</cp:revision>
  <dcterms:created xsi:type="dcterms:W3CDTF">2023-07-06T16:17:00Z</dcterms:created>
  <dcterms:modified xsi:type="dcterms:W3CDTF">2026-04-24T21:32:00Z</dcterms:modified>
</cp:coreProperties>
</file>